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A12A9" w14:textId="77777777" w:rsidR="009255A6" w:rsidRDefault="00000000">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30CAA34E" w14:textId="77777777" w:rsidR="009255A6" w:rsidRDefault="00000000">
      <w:pPr>
        <w:widowControl w:val="0"/>
        <w:jc w:val="center"/>
        <w:rPr>
          <w:b/>
          <w:caps/>
          <w:color w:val="000000"/>
          <w:spacing w:val="-2"/>
          <w:szCs w:val="24"/>
        </w:rPr>
      </w:pPr>
      <w:r>
        <w:rPr>
          <w:b/>
          <w:caps/>
          <w:color w:val="000000"/>
          <w:spacing w:val="-2"/>
          <w:szCs w:val="24"/>
        </w:rPr>
        <w:t>DĖL</w:t>
      </w:r>
      <w:r>
        <w:rPr>
          <w:b/>
          <w:caps/>
        </w:rPr>
        <w:t xml:space="preserve"> ŽEMĖS SKLYPO, ESANČIO geležinkelio g. 25, skuodo MIESTE, DALIŲ DYDŽIŲ NUSTATYMO</w:t>
      </w:r>
      <w:r>
        <w:rPr>
          <w:b/>
          <w:caps/>
          <w:color w:val="000000"/>
          <w:spacing w:val="-2"/>
          <w:szCs w:val="24"/>
        </w:rPr>
        <w:t xml:space="preserve"> </w:t>
      </w:r>
    </w:p>
    <w:p w14:paraId="68E7ACDE" w14:textId="77777777" w:rsidR="009255A6" w:rsidRDefault="00000000">
      <w:pPr>
        <w:ind w:right="-87"/>
        <w:jc w:val="center"/>
        <w:rPr>
          <w:szCs w:val="24"/>
          <w:lang w:eastAsia="ar-SA"/>
        </w:rPr>
      </w:pPr>
      <w:r>
        <w:rPr>
          <w:b/>
          <w:bCs/>
          <w:color w:val="000000"/>
          <w:szCs w:val="24"/>
          <w:shd w:val="clear" w:color="auto" w:fill="FFFFFF"/>
        </w:rPr>
        <w:t xml:space="preserve"> </w:t>
      </w:r>
    </w:p>
    <w:p w14:paraId="1ADFB012" w14:textId="33134B55" w:rsidR="009255A6" w:rsidRDefault="00000000">
      <w:pPr>
        <w:ind w:right="-87"/>
        <w:jc w:val="center"/>
        <w:rPr>
          <w:szCs w:val="24"/>
        </w:rPr>
      </w:pPr>
      <w:r>
        <w:rPr>
          <w:szCs w:val="24"/>
        </w:rPr>
        <w:t>2024 m. lapkričio</w:t>
      </w:r>
      <w:r w:rsidR="00B00E91">
        <w:rPr>
          <w:szCs w:val="24"/>
        </w:rPr>
        <w:t xml:space="preserve"> 19 </w:t>
      </w:r>
      <w:r>
        <w:rPr>
          <w:szCs w:val="24"/>
        </w:rPr>
        <w:t>d. Nr. T10-</w:t>
      </w:r>
      <w:r w:rsidR="00B00E91">
        <w:rPr>
          <w:szCs w:val="24"/>
        </w:rPr>
        <w:t>241</w:t>
      </w:r>
    </w:p>
    <w:p w14:paraId="127259D7" w14:textId="77777777" w:rsidR="009255A6" w:rsidRDefault="00000000">
      <w:pPr>
        <w:ind w:right="-87"/>
        <w:jc w:val="center"/>
        <w:rPr>
          <w:szCs w:val="24"/>
        </w:rPr>
      </w:pPr>
      <w:r>
        <w:rPr>
          <w:szCs w:val="24"/>
        </w:rPr>
        <w:t>Skuodas</w:t>
      </w:r>
    </w:p>
    <w:p w14:paraId="741E226F" w14:textId="77777777" w:rsidR="009255A6" w:rsidRDefault="009255A6" w:rsidP="00B00E91">
      <w:pPr>
        <w:ind w:right="-87"/>
        <w:rPr>
          <w:szCs w:val="24"/>
        </w:rPr>
      </w:pPr>
    </w:p>
    <w:p w14:paraId="431C0405" w14:textId="52257F6C" w:rsidR="009255A6" w:rsidRDefault="00000000">
      <w:pPr>
        <w:ind w:firstLine="1247"/>
        <w:jc w:val="both"/>
        <w:rPr>
          <w:color w:val="000000"/>
          <w:szCs w:val="24"/>
          <w:lang w:eastAsia="lt-LT"/>
        </w:rPr>
      </w:pPr>
      <w:r>
        <w:rPr>
          <w:color w:val="000000"/>
          <w:szCs w:val="24"/>
          <w:lang w:eastAsia="lt-LT"/>
        </w:rPr>
        <w:t xml:space="preserve">Vadovaudamasi Lietuvos Respublikos vietos savivaldos įstatymo 7 straipsnio 9 punktu, 15 straipsnio 2 dalies 20 punktu, Lietuvos Respublikos žemės įstatymo 7 straipsnio 1 dalies 2 punktu,  Naudojamų kitos paskirties valstybinės žemės sklypų pardavimo ir nuomos be aukciono taisyklių, patvirtintų Lietuvos Respublikos Vyriausybės 1999 m. kovo 9 d. nutarimu Nr. 260 „Dėl kitos paskirties valstybinės žemės sklypų pardavimo ir nuomos taisyklių patvirtinimo“, 12.1 ir 13.1 papunkčiais, atsižvelgdama į </w:t>
      </w:r>
      <w:r w:rsidR="00B00E91" w:rsidRPr="00B00E91">
        <w:rPr>
          <w:i/>
          <w:color w:val="000000"/>
          <w:szCs w:val="24"/>
          <w:lang w:eastAsia="lt-LT"/>
        </w:rPr>
        <w:t>(duomenys neskelbtini)</w:t>
      </w:r>
      <w:r w:rsidR="00B00E91">
        <w:rPr>
          <w:i/>
          <w:color w:val="000000"/>
          <w:szCs w:val="24"/>
          <w:lang w:eastAsia="lt-LT"/>
        </w:rPr>
        <w:t xml:space="preserve"> </w:t>
      </w:r>
      <w:r>
        <w:rPr>
          <w:color w:val="000000"/>
          <w:szCs w:val="24"/>
          <w:lang w:eastAsia="lt-LT"/>
        </w:rPr>
        <w:t>2024 m. lapkričio 12 d. prašymą, Skuodo rajono savivaldybės taryba nusprendžia:</w:t>
      </w:r>
    </w:p>
    <w:p w14:paraId="24D30BDC" w14:textId="079A533A" w:rsidR="009255A6" w:rsidRDefault="00000000">
      <w:pPr>
        <w:ind w:firstLine="1247"/>
        <w:jc w:val="both"/>
        <w:rPr>
          <w:color w:val="000000"/>
          <w:szCs w:val="24"/>
          <w:lang w:eastAsia="lt-LT"/>
        </w:rPr>
      </w:pPr>
      <w:r>
        <w:rPr>
          <w:color w:val="000000"/>
          <w:szCs w:val="24"/>
          <w:lang w:eastAsia="lt-LT"/>
        </w:rPr>
        <w:t>1. Nustatyti kitos paskirties 0,7811 ha ploto žemės sklype (kadastro Nr. 7550/0002:282) Geležinkelio g. 25, Skuodo mieste, dalis, reikalingas pastatų: gyvenamojo namo, unikalus Nr. 7596-8000-5016, gyvenamojo namo, unikalus Nr. 7596-8000-6017, gyvenamojo namo, unikalus Nr. 7596-8000-7014, ir juose esančioms patalpoms eksploatuoti, pagal R. Jogmino įmonės matininko R. Jogmino parengtą žemės sklypo naudojimo dalių nustatymo planą, M 1:1000 (pridedama).</w:t>
      </w:r>
    </w:p>
    <w:p w14:paraId="4F7ABACE" w14:textId="4677827B" w:rsidR="009255A6" w:rsidRDefault="00000000">
      <w:pPr>
        <w:ind w:firstLine="1247"/>
        <w:jc w:val="both"/>
        <w:rPr>
          <w:color w:val="000000"/>
          <w:szCs w:val="24"/>
          <w:lang w:eastAsia="lt-LT"/>
        </w:rPr>
      </w:pPr>
      <w:bookmarkStart w:id="0" w:name="part_8ab44b69d33449e28a2adf74091f8973"/>
      <w:bookmarkEnd w:id="0"/>
      <w:r>
        <w:rPr>
          <w:color w:val="000000"/>
          <w:szCs w:val="24"/>
          <w:lang w:eastAsia="lt-LT"/>
        </w:rPr>
        <w:t>1.1. pastatui gyvenamajam namui, unikalus Nr. 7596-8000-5016, Geležinkelio g. 25, Skuodas 0,1953 ha;</w:t>
      </w:r>
    </w:p>
    <w:p w14:paraId="325D6068" w14:textId="71D57B2D" w:rsidR="009255A6" w:rsidRDefault="00000000">
      <w:pPr>
        <w:ind w:firstLine="1247"/>
        <w:jc w:val="both"/>
        <w:rPr>
          <w:color w:val="000000"/>
          <w:szCs w:val="24"/>
          <w:lang w:eastAsia="lt-LT"/>
        </w:rPr>
      </w:pPr>
      <w:r>
        <w:rPr>
          <w:color w:val="000000"/>
          <w:szCs w:val="24"/>
          <w:lang w:eastAsia="lt-LT"/>
        </w:rPr>
        <w:t>1.1.1. 34,15 kv. m patalpai butui (unikalus Nr. 7596-8000-5016:0001)-0,0488 ha;</w:t>
      </w:r>
    </w:p>
    <w:p w14:paraId="43483B04" w14:textId="25E36D07" w:rsidR="009255A6" w:rsidRDefault="00000000">
      <w:pPr>
        <w:ind w:firstLine="1247"/>
        <w:jc w:val="both"/>
        <w:rPr>
          <w:color w:val="000000"/>
          <w:szCs w:val="24"/>
          <w:lang w:eastAsia="lt-LT"/>
        </w:rPr>
      </w:pPr>
      <w:r>
        <w:rPr>
          <w:color w:val="000000"/>
          <w:szCs w:val="24"/>
          <w:lang w:eastAsia="lt-LT"/>
        </w:rPr>
        <w:t>1.1.2. 34,39 kv. m patalpai butui (unikalus Nr. 7596-8000-5016:0002)-0,0489 ha;</w:t>
      </w:r>
    </w:p>
    <w:p w14:paraId="450CDC00" w14:textId="20DA6CCD" w:rsidR="009255A6" w:rsidRDefault="00000000">
      <w:pPr>
        <w:ind w:firstLine="1247"/>
        <w:jc w:val="both"/>
        <w:rPr>
          <w:color w:val="000000"/>
          <w:szCs w:val="24"/>
          <w:lang w:eastAsia="lt-LT"/>
        </w:rPr>
      </w:pPr>
      <w:r>
        <w:rPr>
          <w:color w:val="000000"/>
          <w:szCs w:val="24"/>
          <w:lang w:eastAsia="lt-LT"/>
        </w:rPr>
        <w:t>1.1.3. 33,98 kv. m  patalpai butui (unikalus Nr. 7596-8000-5016:0003)-0,0488 ha;</w:t>
      </w:r>
    </w:p>
    <w:p w14:paraId="1960B3C9" w14:textId="768CC458" w:rsidR="009255A6" w:rsidRDefault="00000000">
      <w:pPr>
        <w:ind w:firstLine="1247"/>
        <w:jc w:val="both"/>
        <w:rPr>
          <w:color w:val="000000"/>
          <w:szCs w:val="24"/>
          <w:lang w:eastAsia="lt-LT"/>
        </w:rPr>
      </w:pPr>
      <w:r>
        <w:rPr>
          <w:color w:val="000000"/>
          <w:szCs w:val="24"/>
          <w:lang w:eastAsia="lt-LT"/>
        </w:rPr>
        <w:t>1.1.4. 34,11 kv. m patalpai butui (unikalus Nr. 7596-8000-5016:0004)-0,0488 ha.</w:t>
      </w:r>
    </w:p>
    <w:p w14:paraId="2DDDD9F2" w14:textId="3D68F811" w:rsidR="009255A6" w:rsidRDefault="00000000">
      <w:pPr>
        <w:ind w:firstLine="1247"/>
        <w:jc w:val="both"/>
        <w:rPr>
          <w:color w:val="000000"/>
          <w:szCs w:val="24"/>
          <w:lang w:eastAsia="lt-LT"/>
        </w:rPr>
      </w:pPr>
      <w:r>
        <w:rPr>
          <w:color w:val="000000"/>
          <w:szCs w:val="24"/>
          <w:lang w:eastAsia="lt-LT"/>
        </w:rPr>
        <w:t>1.2. pastatui gyvenamajam namui (unikalus Nr. 7596-8000-6017) Geležinkelio g. 27, Skuodas, 0,2890 ha;</w:t>
      </w:r>
    </w:p>
    <w:p w14:paraId="32FEEE09" w14:textId="75C542B6" w:rsidR="009255A6" w:rsidRDefault="00000000">
      <w:pPr>
        <w:ind w:firstLine="1247"/>
        <w:jc w:val="both"/>
        <w:rPr>
          <w:color w:val="000000"/>
          <w:szCs w:val="24"/>
          <w:lang w:eastAsia="lt-LT"/>
        </w:rPr>
      </w:pPr>
      <w:r>
        <w:rPr>
          <w:color w:val="000000"/>
          <w:szCs w:val="24"/>
          <w:lang w:eastAsia="lt-LT"/>
        </w:rPr>
        <w:t>1.2.1. 34,23 kv. m patalpai butui (unikalus Nr. 7596-8000-6017:0001) 0,0492 ha;</w:t>
      </w:r>
    </w:p>
    <w:p w14:paraId="78FE8FEE" w14:textId="486EF5EB" w:rsidR="009255A6" w:rsidRDefault="00000000">
      <w:pPr>
        <w:ind w:firstLine="1247"/>
        <w:jc w:val="both"/>
        <w:rPr>
          <w:color w:val="000000"/>
          <w:szCs w:val="24"/>
          <w:lang w:eastAsia="lt-LT"/>
        </w:rPr>
      </w:pPr>
      <w:r>
        <w:rPr>
          <w:color w:val="000000"/>
          <w:szCs w:val="24"/>
          <w:lang w:eastAsia="lt-LT"/>
        </w:rPr>
        <w:t>1.2.2. 33,66 kv. m patalpai butui (unikalus Nr. 7596-8000-6017:0002) 0,0462 ha;</w:t>
      </w:r>
    </w:p>
    <w:p w14:paraId="58E4944C" w14:textId="338C0DBB" w:rsidR="009255A6" w:rsidRDefault="00000000">
      <w:pPr>
        <w:ind w:firstLine="1247"/>
        <w:jc w:val="both"/>
        <w:rPr>
          <w:color w:val="000000"/>
          <w:szCs w:val="24"/>
          <w:lang w:eastAsia="lt-LT"/>
        </w:rPr>
      </w:pPr>
      <w:r>
        <w:rPr>
          <w:color w:val="000000"/>
          <w:szCs w:val="24"/>
          <w:lang w:eastAsia="lt-LT"/>
        </w:rPr>
        <w:t>1.2.3. 34,14 kv. m patalpai butui (unikalus Nr. 7596-8000-6017:0004) 0,0491 ha;</w:t>
      </w:r>
    </w:p>
    <w:p w14:paraId="541A04BF" w14:textId="180C3F60" w:rsidR="009255A6" w:rsidRDefault="00000000">
      <w:pPr>
        <w:ind w:firstLine="1247"/>
        <w:jc w:val="both"/>
        <w:rPr>
          <w:color w:val="000000"/>
          <w:szCs w:val="24"/>
          <w:lang w:eastAsia="lt-LT"/>
        </w:rPr>
      </w:pPr>
      <w:r>
        <w:rPr>
          <w:color w:val="000000"/>
          <w:szCs w:val="24"/>
          <w:lang w:eastAsia="lt-LT"/>
        </w:rPr>
        <w:t>1.2.4. 34,32 kv. m patalpai butui (unikalus Nr. 7596-8000-6017:0003) 0,0491 ha;</w:t>
      </w:r>
    </w:p>
    <w:p w14:paraId="0534E4C3" w14:textId="6A46B5F9" w:rsidR="009255A6" w:rsidRDefault="00000000">
      <w:pPr>
        <w:ind w:firstLine="1247"/>
        <w:jc w:val="both"/>
        <w:rPr>
          <w:color w:val="000000"/>
          <w:szCs w:val="24"/>
          <w:lang w:eastAsia="lt-LT"/>
        </w:rPr>
      </w:pPr>
      <w:r>
        <w:rPr>
          <w:color w:val="000000"/>
          <w:szCs w:val="24"/>
          <w:lang w:eastAsia="lt-LT"/>
        </w:rPr>
        <w:t>1.2.5. 33,41 kv. m patalpai butui (unikalus Nr. 7596-8000-6017:0005) 0,0462 ha;</w:t>
      </w:r>
    </w:p>
    <w:p w14:paraId="5938CA5B" w14:textId="20536188" w:rsidR="009255A6" w:rsidRDefault="00000000">
      <w:pPr>
        <w:ind w:firstLine="1247"/>
        <w:jc w:val="both"/>
        <w:rPr>
          <w:color w:val="000000"/>
          <w:szCs w:val="24"/>
          <w:lang w:eastAsia="lt-LT"/>
        </w:rPr>
      </w:pPr>
      <w:r>
        <w:rPr>
          <w:color w:val="000000"/>
          <w:szCs w:val="24"/>
          <w:lang w:eastAsia="lt-LT"/>
        </w:rPr>
        <w:t>1.2.6. 34,09 kv. m patalpai butui (unikalus Nr. 7596-8000-6017:0006) 0,0492 ha.</w:t>
      </w:r>
    </w:p>
    <w:p w14:paraId="72B7E3C4" w14:textId="2A48F840" w:rsidR="009255A6" w:rsidRDefault="00000000">
      <w:pPr>
        <w:ind w:firstLine="1247"/>
        <w:jc w:val="both"/>
        <w:rPr>
          <w:color w:val="000000"/>
          <w:szCs w:val="24"/>
          <w:lang w:eastAsia="lt-LT"/>
        </w:rPr>
      </w:pPr>
      <w:r>
        <w:rPr>
          <w:color w:val="000000"/>
          <w:szCs w:val="24"/>
          <w:lang w:eastAsia="lt-LT"/>
        </w:rPr>
        <w:t>1.3. pastatui gyvenamajam namui (unikalus Nr. 7596-8000-7014) Geležinkelio g. 29, Skuodas, 0,2968 ha;</w:t>
      </w:r>
    </w:p>
    <w:p w14:paraId="13A9C6D3" w14:textId="5FFB9910" w:rsidR="009255A6" w:rsidRDefault="00000000">
      <w:pPr>
        <w:ind w:firstLine="1247"/>
        <w:jc w:val="both"/>
        <w:rPr>
          <w:color w:val="000000"/>
          <w:szCs w:val="24"/>
          <w:lang w:eastAsia="lt-LT"/>
        </w:rPr>
      </w:pPr>
      <w:r>
        <w:rPr>
          <w:color w:val="000000"/>
          <w:szCs w:val="24"/>
          <w:lang w:eastAsia="lt-LT"/>
        </w:rPr>
        <w:t>1.3.1. 34,78 kv. m patalpai butui (unikalus Nr. 7596-8000-7014:0001) 0,0498 ha;</w:t>
      </w:r>
    </w:p>
    <w:p w14:paraId="733D406D" w14:textId="785007E7" w:rsidR="009255A6" w:rsidRDefault="00000000">
      <w:pPr>
        <w:ind w:firstLine="1247"/>
        <w:jc w:val="both"/>
        <w:rPr>
          <w:color w:val="000000"/>
          <w:szCs w:val="24"/>
          <w:lang w:eastAsia="lt-LT"/>
        </w:rPr>
      </w:pPr>
      <w:r>
        <w:rPr>
          <w:color w:val="000000"/>
          <w:szCs w:val="24"/>
          <w:lang w:eastAsia="lt-LT"/>
        </w:rPr>
        <w:t>1.3.2. 33,85 kv. m  patalpai butui (unikalus Nr. 7596-8000-7014:0005) 0,0480 ha;</w:t>
      </w:r>
    </w:p>
    <w:p w14:paraId="0FDD8325" w14:textId="51E95AF9" w:rsidR="009255A6" w:rsidRDefault="00000000">
      <w:pPr>
        <w:ind w:firstLine="1247"/>
        <w:jc w:val="both"/>
        <w:rPr>
          <w:color w:val="000000"/>
          <w:szCs w:val="24"/>
          <w:lang w:eastAsia="lt-LT"/>
        </w:rPr>
      </w:pPr>
      <w:r>
        <w:rPr>
          <w:color w:val="000000"/>
          <w:szCs w:val="24"/>
          <w:lang w:eastAsia="lt-LT"/>
        </w:rPr>
        <w:t>1.3.3. 34,38 kv. m patalpai butui (unikalus Nr. 7596-8000-7014:0006) 0,0492 ha;</w:t>
      </w:r>
    </w:p>
    <w:p w14:paraId="3FFCEB7F" w14:textId="2E002CB8" w:rsidR="009255A6" w:rsidRDefault="00000000">
      <w:pPr>
        <w:ind w:firstLine="1247"/>
        <w:jc w:val="both"/>
        <w:rPr>
          <w:color w:val="000000"/>
          <w:szCs w:val="24"/>
          <w:lang w:eastAsia="lt-LT"/>
        </w:rPr>
      </w:pPr>
      <w:r>
        <w:rPr>
          <w:color w:val="000000"/>
          <w:szCs w:val="24"/>
          <w:lang w:eastAsia="lt-LT"/>
        </w:rPr>
        <w:t>1.3.4. 34,81 kv. m patalpai butui (unikalus Nr. 7596-8000-7014:0002) 0,0500 ha;</w:t>
      </w:r>
    </w:p>
    <w:p w14:paraId="64E344CC" w14:textId="0AF5C7B7" w:rsidR="009255A6" w:rsidRDefault="00000000">
      <w:pPr>
        <w:ind w:firstLine="1247"/>
        <w:jc w:val="both"/>
        <w:rPr>
          <w:color w:val="000000"/>
          <w:szCs w:val="24"/>
          <w:lang w:eastAsia="lt-LT"/>
        </w:rPr>
      </w:pPr>
      <w:r>
        <w:rPr>
          <w:color w:val="000000"/>
          <w:szCs w:val="24"/>
          <w:lang w:eastAsia="lt-LT"/>
        </w:rPr>
        <w:t>1.3.5. 34,81 kv. m patalpai butui (unikalus Nr. 7596-8000-7014:0003) 0,0498 ha;</w:t>
      </w:r>
    </w:p>
    <w:p w14:paraId="7DD321E5" w14:textId="74C1B07E" w:rsidR="009255A6" w:rsidRDefault="00000000">
      <w:pPr>
        <w:ind w:firstLine="1247"/>
        <w:jc w:val="both"/>
        <w:rPr>
          <w:color w:val="000000"/>
          <w:szCs w:val="24"/>
          <w:lang w:eastAsia="lt-LT"/>
        </w:rPr>
      </w:pPr>
      <w:r>
        <w:rPr>
          <w:color w:val="000000"/>
          <w:szCs w:val="24"/>
          <w:lang w:eastAsia="lt-LT"/>
        </w:rPr>
        <w:t>1.3.6. 34,77 kv. m patalpai butui (unikalus Nr. 7596-8000-7014:0004) 0,0500 ha.</w:t>
      </w:r>
    </w:p>
    <w:p w14:paraId="29D3C88A" w14:textId="77777777" w:rsidR="009255A6" w:rsidRDefault="00000000">
      <w:pPr>
        <w:widowControl w:val="0"/>
        <w:tabs>
          <w:tab w:val="center" w:pos="851"/>
          <w:tab w:val="left" w:pos="1134"/>
          <w:tab w:val="center" w:pos="4153"/>
          <w:tab w:val="right" w:pos="8306"/>
        </w:tabs>
        <w:ind w:firstLine="1247"/>
        <w:jc w:val="both"/>
        <w:rPr>
          <w:szCs w:val="24"/>
        </w:rPr>
      </w:pPr>
      <w:r>
        <w:rPr>
          <w:szCs w:val="24"/>
        </w:rPr>
        <w:t>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57355957" w14:textId="77777777" w:rsidR="009255A6" w:rsidRDefault="009255A6">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9255A6" w14:paraId="080E18AB" w14:textId="77777777">
        <w:tc>
          <w:tcPr>
            <w:tcW w:w="4814" w:type="dxa"/>
          </w:tcPr>
          <w:p w14:paraId="34B13AFE" w14:textId="77777777" w:rsidR="009255A6" w:rsidRDefault="00000000">
            <w:pPr>
              <w:tabs>
                <w:tab w:val="left" w:pos="5670"/>
                <w:tab w:val="left" w:pos="7044"/>
              </w:tabs>
              <w:ind w:hanging="120"/>
              <w:jc w:val="both"/>
              <w:rPr>
                <w:szCs w:val="24"/>
              </w:rPr>
            </w:pPr>
            <w:r>
              <w:rPr>
                <w:szCs w:val="24"/>
              </w:rPr>
              <w:t>Savivaldybės meras</w:t>
            </w:r>
          </w:p>
        </w:tc>
        <w:tc>
          <w:tcPr>
            <w:tcW w:w="4815" w:type="dxa"/>
          </w:tcPr>
          <w:p w14:paraId="0E30FAB1" w14:textId="039622A4" w:rsidR="009255A6" w:rsidRDefault="009255A6">
            <w:pPr>
              <w:tabs>
                <w:tab w:val="left" w:pos="5670"/>
                <w:tab w:val="left" w:pos="7044"/>
              </w:tabs>
              <w:jc w:val="right"/>
              <w:rPr>
                <w:szCs w:val="24"/>
              </w:rPr>
            </w:pPr>
          </w:p>
        </w:tc>
      </w:tr>
    </w:tbl>
    <w:p w14:paraId="0FC5CF3A" w14:textId="77777777" w:rsidR="009255A6" w:rsidRDefault="009255A6">
      <w:pPr>
        <w:tabs>
          <w:tab w:val="left" w:pos="5670"/>
          <w:tab w:val="left" w:pos="7044"/>
        </w:tabs>
        <w:jc w:val="both"/>
        <w:rPr>
          <w:lang w:eastAsia="de-DE"/>
        </w:rPr>
      </w:pPr>
    </w:p>
    <w:p w14:paraId="39010CF0" w14:textId="0A193F56" w:rsidR="00B00E91" w:rsidRPr="00B00E91" w:rsidRDefault="00B00E91" w:rsidP="00B00E91">
      <w:pPr>
        <w:rPr>
          <w:lang w:eastAsia="de-DE"/>
        </w:rPr>
      </w:pPr>
      <w:r w:rsidRPr="00B00E91">
        <w:rPr>
          <w:lang w:eastAsia="de-DE"/>
        </w:rPr>
        <w:t>Jolanta Juškienė, tel. (8 440)  44 868</w:t>
      </w:r>
    </w:p>
    <w:sectPr w:rsidR="00B00E91" w:rsidRPr="00B00E91">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6E6825" w14:textId="77777777" w:rsidR="004F328B" w:rsidRDefault="004F328B">
      <w:r>
        <w:separator/>
      </w:r>
    </w:p>
  </w:endnote>
  <w:endnote w:type="continuationSeparator" w:id="0">
    <w:p w14:paraId="48B83D4F" w14:textId="77777777" w:rsidR="004F328B" w:rsidRDefault="004F328B">
      <w:r>
        <w:continuationSeparator/>
      </w:r>
    </w:p>
  </w:endnote>
  <w:endnote w:type="continuationNotice" w:id="1">
    <w:p w14:paraId="3BAE4E8B" w14:textId="77777777" w:rsidR="004F328B" w:rsidRDefault="004F32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5BBEA" w14:textId="77777777" w:rsidR="009255A6" w:rsidRDefault="009255A6">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B0F67" w14:textId="77777777" w:rsidR="009255A6" w:rsidRDefault="009255A6">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5C92A" w14:textId="77777777" w:rsidR="009255A6" w:rsidRDefault="009255A6">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959D97" w14:textId="77777777" w:rsidR="004F328B" w:rsidRDefault="004F328B">
      <w:r>
        <w:separator/>
      </w:r>
    </w:p>
  </w:footnote>
  <w:footnote w:type="continuationSeparator" w:id="0">
    <w:p w14:paraId="2C211C86" w14:textId="77777777" w:rsidR="004F328B" w:rsidRDefault="004F328B">
      <w:r>
        <w:continuationSeparator/>
      </w:r>
    </w:p>
  </w:footnote>
  <w:footnote w:type="continuationNotice" w:id="1">
    <w:p w14:paraId="526CF0A3" w14:textId="77777777" w:rsidR="004F328B" w:rsidRDefault="004F32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EF9BB" w14:textId="77777777" w:rsidR="009255A6" w:rsidRDefault="009255A6">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40DE7" w14:textId="77777777" w:rsidR="009255A6" w:rsidRDefault="00000000">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B8A62" w14:textId="77777777" w:rsidR="009255A6" w:rsidRPr="00B00E91" w:rsidRDefault="00000000">
    <w:pPr>
      <w:tabs>
        <w:tab w:val="center" w:pos="4680"/>
        <w:tab w:val="right" w:pos="9360"/>
      </w:tabs>
      <w:jc w:val="right"/>
      <w:rPr>
        <w:b/>
        <w:bCs/>
        <w:i/>
        <w:iCs/>
        <w:szCs w:val="24"/>
        <w:lang w:eastAsia="lt-LT"/>
      </w:rPr>
    </w:pPr>
    <w:r>
      <w:rPr>
        <w:sz w:val="22"/>
        <w:szCs w:val="22"/>
        <w:lang w:eastAsia="lt-LT"/>
      </w:rPr>
      <w:tab/>
    </w:r>
    <w:r w:rsidRPr="00B00E91">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1F3C78"/>
    <w:multiLevelType w:val="hybridMultilevel"/>
    <w:tmpl w:val="09B0EB1E"/>
    <w:lvl w:ilvl="0" w:tplc="A6AE1146">
      <w:start w:val="1"/>
      <w:numFmt w:val="decimal"/>
      <w:lvlText w:val="%1."/>
      <w:lvlJc w:val="left"/>
      <w:pPr>
        <w:ind w:left="1607" w:hanging="360"/>
      </w:pPr>
      <w:rPr>
        <w:rFonts w:hint="default"/>
      </w:rPr>
    </w:lvl>
    <w:lvl w:ilvl="1" w:tplc="1E7A9A9C">
      <w:start w:val="1"/>
      <w:numFmt w:val="lowerLetter"/>
      <w:lvlText w:val="%2."/>
      <w:lvlJc w:val="left"/>
      <w:pPr>
        <w:ind w:left="2327" w:hanging="360"/>
      </w:pPr>
    </w:lvl>
    <w:lvl w:ilvl="2" w:tplc="03AC1ADA">
      <w:start w:val="1"/>
      <w:numFmt w:val="lowerRoman"/>
      <w:lvlText w:val="%3."/>
      <w:lvlJc w:val="right"/>
      <w:pPr>
        <w:ind w:left="3047" w:hanging="180"/>
      </w:pPr>
    </w:lvl>
    <w:lvl w:ilvl="3" w:tplc="6208317A">
      <w:start w:val="1"/>
      <w:numFmt w:val="decimal"/>
      <w:lvlText w:val="%4."/>
      <w:lvlJc w:val="left"/>
      <w:pPr>
        <w:ind w:left="3767" w:hanging="360"/>
      </w:pPr>
    </w:lvl>
    <w:lvl w:ilvl="4" w:tplc="7602C54C">
      <w:start w:val="1"/>
      <w:numFmt w:val="lowerLetter"/>
      <w:lvlText w:val="%5."/>
      <w:lvlJc w:val="left"/>
      <w:pPr>
        <w:ind w:left="4487" w:hanging="360"/>
      </w:pPr>
    </w:lvl>
    <w:lvl w:ilvl="5" w:tplc="73C272E8">
      <w:start w:val="1"/>
      <w:numFmt w:val="lowerRoman"/>
      <w:lvlText w:val="%6."/>
      <w:lvlJc w:val="right"/>
      <w:pPr>
        <w:ind w:left="5207" w:hanging="180"/>
      </w:pPr>
    </w:lvl>
    <w:lvl w:ilvl="6" w:tplc="B6A2DADC">
      <w:start w:val="1"/>
      <w:numFmt w:val="decimal"/>
      <w:lvlText w:val="%7."/>
      <w:lvlJc w:val="left"/>
      <w:pPr>
        <w:ind w:left="5927" w:hanging="360"/>
      </w:pPr>
    </w:lvl>
    <w:lvl w:ilvl="7" w:tplc="CB262844">
      <w:start w:val="1"/>
      <w:numFmt w:val="lowerLetter"/>
      <w:lvlText w:val="%8."/>
      <w:lvlJc w:val="left"/>
      <w:pPr>
        <w:ind w:left="6647" w:hanging="360"/>
      </w:pPr>
    </w:lvl>
    <w:lvl w:ilvl="8" w:tplc="439AC1A2">
      <w:start w:val="1"/>
      <w:numFmt w:val="lowerRoman"/>
      <w:lvlText w:val="%9."/>
      <w:lvlJc w:val="right"/>
      <w:pPr>
        <w:ind w:left="7367" w:hanging="180"/>
      </w:pPr>
    </w:lvl>
  </w:abstractNum>
  <w:abstractNum w:abstractNumId="1" w15:restartNumberingAfterBreak="0">
    <w:nsid w:val="7E86402D"/>
    <w:multiLevelType w:val="hybridMultilevel"/>
    <w:tmpl w:val="599AE000"/>
    <w:lvl w:ilvl="0" w:tplc="ED0203FE">
      <w:start w:val="1"/>
      <w:numFmt w:val="decimal"/>
      <w:lvlText w:val="%1."/>
      <w:lvlJc w:val="left"/>
      <w:pPr>
        <w:ind w:left="1500" w:hanging="360"/>
      </w:pPr>
      <w:rPr>
        <w:rFonts w:ascii="Times New Roman" w:eastAsia="Times New Roman" w:hAnsi="Times New Roman" w:cs="Times New Roman"/>
      </w:rPr>
    </w:lvl>
    <w:lvl w:ilvl="1" w:tplc="610EDF66">
      <w:start w:val="1"/>
      <w:numFmt w:val="lowerLetter"/>
      <w:lvlText w:val="%2."/>
      <w:lvlJc w:val="left"/>
      <w:pPr>
        <w:ind w:left="2220" w:hanging="360"/>
      </w:pPr>
    </w:lvl>
    <w:lvl w:ilvl="2" w:tplc="F8D6EC5E">
      <w:start w:val="1"/>
      <w:numFmt w:val="lowerRoman"/>
      <w:lvlText w:val="%3."/>
      <w:lvlJc w:val="right"/>
      <w:pPr>
        <w:ind w:left="2940" w:hanging="180"/>
      </w:pPr>
    </w:lvl>
    <w:lvl w:ilvl="3" w:tplc="539E2C40">
      <w:start w:val="1"/>
      <w:numFmt w:val="decimal"/>
      <w:lvlText w:val="%4."/>
      <w:lvlJc w:val="left"/>
      <w:pPr>
        <w:ind w:left="3660" w:hanging="360"/>
      </w:pPr>
    </w:lvl>
    <w:lvl w:ilvl="4" w:tplc="FD4A8DCC">
      <w:start w:val="1"/>
      <w:numFmt w:val="lowerLetter"/>
      <w:lvlText w:val="%5."/>
      <w:lvlJc w:val="left"/>
      <w:pPr>
        <w:ind w:left="4380" w:hanging="360"/>
      </w:pPr>
    </w:lvl>
    <w:lvl w:ilvl="5" w:tplc="42146656">
      <w:start w:val="1"/>
      <w:numFmt w:val="lowerRoman"/>
      <w:lvlText w:val="%6."/>
      <w:lvlJc w:val="right"/>
      <w:pPr>
        <w:ind w:left="5100" w:hanging="180"/>
      </w:pPr>
    </w:lvl>
    <w:lvl w:ilvl="6" w:tplc="5C0E172C">
      <w:start w:val="1"/>
      <w:numFmt w:val="decimal"/>
      <w:lvlText w:val="%7."/>
      <w:lvlJc w:val="left"/>
      <w:pPr>
        <w:ind w:left="5820" w:hanging="360"/>
      </w:pPr>
    </w:lvl>
    <w:lvl w:ilvl="7" w:tplc="3C82C4D4">
      <w:start w:val="1"/>
      <w:numFmt w:val="lowerLetter"/>
      <w:lvlText w:val="%8."/>
      <w:lvlJc w:val="left"/>
      <w:pPr>
        <w:ind w:left="6540" w:hanging="360"/>
      </w:pPr>
    </w:lvl>
    <w:lvl w:ilvl="8" w:tplc="76761558">
      <w:start w:val="1"/>
      <w:numFmt w:val="lowerRoman"/>
      <w:lvlText w:val="%9."/>
      <w:lvlJc w:val="right"/>
      <w:pPr>
        <w:ind w:left="7260" w:hanging="180"/>
      </w:pPr>
    </w:lvl>
  </w:abstractNum>
  <w:num w:numId="1" w16cid:durableId="1194541536">
    <w:abstractNumId w:val="1"/>
  </w:num>
  <w:num w:numId="2" w16cid:durableId="266277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C3D"/>
    <w:rsid w:val="00092D53"/>
    <w:rsid w:val="004F328B"/>
    <w:rsid w:val="009255A6"/>
    <w:rsid w:val="00972C3D"/>
    <w:rsid w:val="009F60AF"/>
    <w:rsid w:val="00B00E91"/>
    <w:rsid w:val="00DE2AAD"/>
    <w:rsid w:val="00F25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54D7"/>
  <w15:docId w15:val="{7F910A22-E6BA-441B-A907-292834551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 w:type="table" w:styleId="Lentelstinklelis">
    <w:name w:val="Table Grid"/>
    <w:basedOn w:val="prastojilente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382;em&#279;s+sklypo,+esan&#269;io+Gele&#382;inkelio+g.+25,+Skuodo+mieste,+dali&#371;+dyd&#382;i&#371;+nustaty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CD73DFE4-E1B0-4744-8458-24675C7E9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Sprendimas-Dėl+žemės+sklypo,+esančio+Geležinkelio+g.+25,+Skuodo+mieste,+dalių+dydžių+nustatymo</Template>
  <TotalTime>5</TotalTime>
  <Pages>1</Pages>
  <Words>2101</Words>
  <Characters>1199</Characters>
  <Application>Microsoft Office Word</Application>
  <DocSecurity>0</DocSecurity>
  <Lines>9</Lines>
  <Paragraphs>6</Paragraphs>
  <ScaleCrop>false</ScaleCrop>
  <Company/>
  <LinksUpToDate>false</LinksUpToDate>
  <CharactersWithSpaces>3294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2024-11-19T18:53:00Z</dcterms:created>
  <dcterms:modified xsi:type="dcterms:W3CDTF">2024-11-19T18:57:00Z</dcterms:modified>
</cp:coreProperties>
</file>